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F" w:rsidRDefault="0019710F" w:rsidP="0019710F">
      <w:pPr>
        <w:jc w:val="right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Palkonya község Önkormányzatának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3/2012. (III. 08.) számú rendelete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  <w:vertAlign w:val="superscript"/>
        </w:rPr>
      </w:pPr>
      <w:r>
        <w:rPr>
          <w:b/>
        </w:rPr>
        <w:t xml:space="preserve">a közterületek rendjéről és a közterület – használat engedélyezésével kapcsolatos eljárásról és díjakról szóló többször módosított 12/2008. (XI. 05.) számú rendelet módosítására és egységes szerkezetbe foglalására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Palkonya község Képviselő-testülete a helyi önkormányzatokról szóló 1990. évi LXV. Törvény 9. §. (3) bekezdésében és a 16. §. (1) bekezdésében kapott felhatalmazás alapján Palkonya község községképi, községrendezési és esztétikai, valamint közlekedésbiztonsági szempontjainak érvényesítése érdekében – figyelemmel a helyi sajátosságokra, ezen belül kiemelten a közterületek fenntartására és rendjére az Önkormányzat tulajdonában lévő közterületek használatáról és rendjéről a következőket rendeli: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BEVEZETŐ RENDELKEZÉSEK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A rendelet hatálya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1"/>
        </w:numPr>
        <w:jc w:val="center"/>
      </w:pPr>
      <w:r>
        <w:t>§.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(1) A rendelet hatálya Palkonya község Önkormányzatának tulajdonában lévő, az ingatlan-nyilvántartásban közterületként nyilvántartott belterületi földrészletekre, továbbá az országos közutak kivételével olyan bel- és külterületi földrészletekre terjed ki, melyek közhasználatára igénybe vehetők.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(2) E rendelet hatálya nem terjed ki a közutak igazgatásáról szóló 19/1994. (V. 31.) KHVM rendelet 4. számú mellékletében foglalt tevékenységekre, díjfizetési kötelezettségekre és az azokkal kapcsolatos hatósági eljárásokra. </w:t>
      </w:r>
    </w:p>
    <w:p w:rsidR="0019710F" w:rsidRDefault="0019710F" w:rsidP="0019710F">
      <w:pPr>
        <w:jc w:val="center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Értelmező rendelkezések</w:t>
      </w:r>
    </w:p>
    <w:p w:rsidR="0019710F" w:rsidRDefault="0019710F" w:rsidP="0019710F">
      <w:pPr>
        <w:jc w:val="center"/>
      </w:pPr>
    </w:p>
    <w:p w:rsidR="0019710F" w:rsidRDefault="0019710F" w:rsidP="0019710F">
      <w:pPr>
        <w:numPr>
          <w:ilvl w:val="0"/>
          <w:numId w:val="1"/>
        </w:numPr>
        <w:jc w:val="center"/>
      </w:pPr>
      <w:r>
        <w:t>§.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>(1)</w:t>
      </w:r>
      <w:r>
        <w:rPr>
          <w:vertAlign w:val="superscript"/>
        </w:rPr>
        <w:t xml:space="preserve"> </w:t>
      </w:r>
      <w:r>
        <w:t xml:space="preserve">E rendelet alkalmazása szempontjából közterület a közhasználatra szolgáló, minden olyan állami vagy önkormányzati tulajdonban álló földterület, amelyet rendeltetésének megfelelően bárki használhat és az ingatlan-nyilvántartás ekként tart nyilván.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(2) Köztárgy: közterületen vagy közhasználat céljára átadott területen álló művészeti – kegyeleti szobor, emlékmű, díszkút, szőlőkert, közvilágítási, közlekedésirányítási, hírközlési, postai, kertészeti műtárgy, illetőleg geodéziai jel, utcabútor, önálló reklámhordozó.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(3) Reklámtábla, reklámfelület, cégfelirat, cég – és címtábla: fa, fém, műanyag, illetve bármely más anyagon lévő, felirat, amely a cég nevét, címét, tevékenységét a céggel kapcsolatos bármely információt, illetve reklámszöveget tartalmaz.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(4) A közterületbe nyúló üzlethomlokzat (portál), kirakatszekrény, üzleti védőtető (előtető), ernyőszerkezet, hirdető berendezés (fényreklám), továbbá cég- és címtábla elhelyezéséhez, (a </w:t>
      </w:r>
      <w:r>
        <w:lastRenderedPageBreak/>
        <w:t xml:space="preserve">lakosság tájékoztatására szolgáló hirdető berendezés 1 m2-nél nem lehet nagyobb és csak fából készülhet).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  <w:rPr>
          <w:sz w:val="22"/>
          <w:szCs w:val="22"/>
        </w:rPr>
      </w:pPr>
      <w:r>
        <w:t xml:space="preserve">(5) Hirdetmény: papírra nyomtatott, vagy ábrával, fényképpel meghatározott célra szóló felhívás vagy reklám.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(6) Mozgóárusítás: amely során az üzlettel rendelkező kereskedő, vagy alkalmazottja, illetve megbízottja olyan eszköz (pl.: kosár, tricikli, fagylaltos kocsi) segítségével viszi magával az üzletben forgalmazott terméket, amely nem minősül mozgóboltnak.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(7) Mozgóbolt: gépjárművön üzemeltetett vagy gépjárművel vontatott kiskereskedelmi árusító hely.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(8) Építési munkaterület: építkezés céljára ideiglenesen átadott, kerítéssel elhatárolt közterület.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(9) Közterület rendeltetéstől eltérő célú használata: ha a használat a közterület, vagy annak egy meghatározott része a mások általi rendeltetésszerű igénybevételét az e rendeletben megfogalmazott módon akadályozza.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(10) Pavilon: szilárd térelemekkel körülhatárolt, talajhoz rögzített, illetve azon álló huzamos emberi tartózkodásra alkalmas 2 m2-t meghaladó alapterületű építmény. 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Eljáró szervek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§.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>(1)</w:t>
      </w:r>
      <w:r>
        <w:rPr>
          <w:vertAlign w:val="superscript"/>
        </w:rPr>
        <w:t xml:space="preserve"> </w:t>
      </w:r>
      <w:r>
        <w:t xml:space="preserve">A közterület-használattal kapcsolatos ügyekben első fokon, átruházott jogkörben a polgármester, másodfokon a képviselő-testület jár el.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Közterület rendje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4. §.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>(1) Az Önkormányzat közigazgatási határain belül elhelyezkedő közterületen szeszes ital fogyasztása tilos, kivéve</w:t>
      </w:r>
    </w:p>
    <w:p w:rsidR="0019710F" w:rsidRDefault="0019710F" w:rsidP="0019710F">
      <w:pPr>
        <w:jc w:val="both"/>
      </w:pPr>
      <w:r>
        <w:t xml:space="preserve">a.) az engedélyezett vendéglátó egységi kitelepülés területén, </w:t>
      </w:r>
    </w:p>
    <w:p w:rsidR="0019710F" w:rsidRDefault="0019710F" w:rsidP="0019710F">
      <w:pPr>
        <w:jc w:val="both"/>
      </w:pPr>
      <w:r>
        <w:t xml:space="preserve">b.) engedélyezett rendezvény területén.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(2) Az Önkormányzat közigazgatási határain belül elhelyezkedő közterületen elhelyezett tárgyakat, műemlékeket, építményeket mindenki csak rendeltetésszerűen használhatja. Műemlékekre ráülni, felmászni tilos.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A közterület – használati engedély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§.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3"/>
        </w:numPr>
        <w:jc w:val="both"/>
      </w:pPr>
      <w:r>
        <w:t xml:space="preserve">A közterületet rendeltetésének megfelelő célra – a jogszabály keretei között bárki szabadon használhatja.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3"/>
        </w:numPr>
        <w:jc w:val="both"/>
      </w:pPr>
      <w:r>
        <w:lastRenderedPageBreak/>
        <w:t xml:space="preserve">A közterület rendeltetésszerű használata mások hasonló célú jogait nem csorbíthatja.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3"/>
        </w:numPr>
        <w:jc w:val="both"/>
      </w:pPr>
      <w:r>
        <w:t>Közterület rendeltetéstől eltérő használatához (továbbiakban: közterület használat) közterület használati engedély és a használati díj megfizetésének igazolása szükséges.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3"/>
        </w:numPr>
        <w:jc w:val="both"/>
      </w:pPr>
      <w:r>
        <w:t xml:space="preserve">Közművek építményeit, vonalas létesítményeit, berendezéseit létesíteni, áthelyezni, üzemeltetni, fenntartani csak a Palkonyai Önkormányzattal kötött megállapodás alapján és külön jogszabályban rögzített kártalanítás megfizetésével lehet.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3"/>
        </w:numPr>
        <w:jc w:val="both"/>
      </w:pPr>
      <w:r>
        <w:t>Közterület – használati hozzájárulást kell beszerezni: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3"/>
        </w:numPr>
        <w:jc w:val="both"/>
      </w:pPr>
      <w:r>
        <w:t xml:space="preserve">üzlethomlokzat, kirakatszekrény, hirdető – berendezés (fényreklám) cég – és címtábla elhelyezéséhez, ha az a közterületbe 20 cm-t meghaladóan benyúlik. </w:t>
      </w:r>
    </w:p>
    <w:p w:rsidR="0019710F" w:rsidRDefault="0019710F" w:rsidP="0019710F">
      <w:pPr>
        <w:ind w:left="1080"/>
        <w:jc w:val="both"/>
      </w:pPr>
    </w:p>
    <w:p w:rsidR="0019710F" w:rsidRDefault="0019710F" w:rsidP="0019710F">
      <w:pPr>
        <w:numPr>
          <w:ilvl w:val="1"/>
          <w:numId w:val="3"/>
        </w:numPr>
        <w:jc w:val="both"/>
      </w:pPr>
      <w:r>
        <w:t>mozgóárusítás, mozgóbolt működésére,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3"/>
        </w:numPr>
        <w:jc w:val="both"/>
      </w:pPr>
      <w:r>
        <w:t xml:space="preserve">építési munkával kapcsolatos állvány, építőanyag és törmelék elhelyezéséhez, amennyiben a közterület használatának időtartama 48 órát meghaladja,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3"/>
        </w:numPr>
        <w:jc w:val="both"/>
      </w:pPr>
      <w:r>
        <w:t xml:space="preserve">vendéglátó ipari kerthelységhez történő igénybevételhez,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3"/>
        </w:numPr>
        <w:jc w:val="both"/>
      </w:pPr>
      <w:r>
        <w:t xml:space="preserve">tüzelő 48 órán túli közterületen történő tárolásához,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3"/>
        </w:numPr>
        <w:jc w:val="both"/>
      </w:pPr>
      <w:r>
        <w:t xml:space="preserve">köztárgyak közül önálló reklámhordozó elhelyezéséhez,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3"/>
        </w:numPr>
        <w:jc w:val="both"/>
      </w:pPr>
      <w:r>
        <w:t xml:space="preserve">kiállítás, alkalmi vásár, továbbá mutatványos tevékenység céljára terület igénybevételéhez.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(6) Nem kell közterület – használati hozzájárulás: </w:t>
      </w:r>
    </w:p>
    <w:p w:rsidR="0019710F" w:rsidRDefault="0019710F" w:rsidP="0019710F">
      <w:pPr>
        <w:ind w:left="708"/>
        <w:jc w:val="both"/>
      </w:pPr>
      <w:r>
        <w:t>a.) a közút (járda) építésével, javításával, fenntartásával kapcsolatban a közút (járda) területének elfoglalásához,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both"/>
      </w:pPr>
      <w:r>
        <w:t xml:space="preserve">b.) úttartozékok és a közúti közlekedés irányításának célját szolgáló berendezések elhelyezésére, 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both"/>
      </w:pPr>
      <w:r>
        <w:t xml:space="preserve">c.) építéshez szükséges anyagok, segédeszközök és segédszerkezetek 48 óránál rövidebb időtartamú lerakására, illetve elhelyezésére, amely a közlekedést nem akadályozza. 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both"/>
      </w:pPr>
      <w:r>
        <w:t xml:space="preserve">d.) közmű – és egyéb vezetékek (elektromos, gáz, víz, csatorna, stb.) halasztást nem tűrő hibaelhárítás esetén, 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both"/>
      </w:pPr>
      <w:r>
        <w:t xml:space="preserve">e.) közút, a járda és a zöldterület építésével, javításával és fenntartásával kapcsolatos 72 óra időtartamot meg nem haladó közterület igénybevételéhez. 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jc w:val="both"/>
      </w:pPr>
      <w:r>
        <w:t xml:space="preserve">(7) Nem adható közterület – használati engedély: </w:t>
      </w:r>
    </w:p>
    <w:p w:rsidR="0019710F" w:rsidRDefault="0019710F" w:rsidP="0019710F">
      <w:pPr>
        <w:jc w:val="both"/>
      </w:pPr>
      <w:r>
        <w:tab/>
        <w:t xml:space="preserve">a.) települési rendezési tervtől eltérő tárgyak elhelyezésére,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ab/>
        <w:t xml:space="preserve">b.) sátorgarázs létesítésére,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lastRenderedPageBreak/>
        <w:tab/>
        <w:t>c.) az épületek homlokzatán termékek kihelyezésére,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ab/>
        <w:t>d.) közterületen nem árusítható termékek forgalmazásához,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5"/>
        <w:jc w:val="both"/>
      </w:pPr>
      <w:r>
        <w:t xml:space="preserve">e.) zöldterületre, ha a tervezett használat az ott lévő növényállomány rongálását, pusztítását, csonkítását, károsítását eredményezné, kivéve a területen húzódó közművek javításához, létesítéséhez nélkülözhetetlen munkálatokat. </w:t>
      </w:r>
    </w:p>
    <w:p w:rsidR="0019710F" w:rsidRDefault="0019710F" w:rsidP="0019710F">
      <w:pPr>
        <w:ind w:left="705"/>
        <w:jc w:val="both"/>
      </w:pPr>
      <w:r>
        <w:t xml:space="preserve">A közterület – használat meghatározott időre vagy valamely feltétel bekövetkeztéig engedélyezhető. </w:t>
      </w:r>
    </w:p>
    <w:p w:rsidR="0019710F" w:rsidRDefault="0019710F" w:rsidP="0019710F">
      <w:pPr>
        <w:ind w:left="705"/>
        <w:jc w:val="both"/>
      </w:pPr>
    </w:p>
    <w:p w:rsidR="0019710F" w:rsidRDefault="0019710F" w:rsidP="0019710F">
      <w:pPr>
        <w:jc w:val="both"/>
      </w:pPr>
      <w:r>
        <w:t xml:space="preserve">(8) Nem helyezhető el hirdető – berendezés és hirdetmény: </w:t>
      </w:r>
    </w:p>
    <w:p w:rsidR="0019710F" w:rsidRDefault="0019710F" w:rsidP="0019710F">
      <w:pPr>
        <w:jc w:val="both"/>
      </w:pPr>
      <w:r>
        <w:tab/>
        <w:t xml:space="preserve">- útkereszteződés előtt és után </w:t>
      </w:r>
      <w:smartTag w:uri="urn:schemas-microsoft-com:office:smarttags" w:element="metricconverter">
        <w:smartTagPr>
          <w:attr w:name="ProductID" w:val="30 m"/>
        </w:smartTagPr>
        <w:r>
          <w:t>30 m</w:t>
        </w:r>
      </w:smartTag>
      <w:r>
        <w:t xml:space="preserve"> távolságon belül,</w:t>
      </w:r>
    </w:p>
    <w:p w:rsidR="0019710F" w:rsidRDefault="0019710F" w:rsidP="0019710F">
      <w:pPr>
        <w:jc w:val="both"/>
      </w:pPr>
      <w:r>
        <w:tab/>
        <w:t>- közúti jelzőtábla tartóoszlopon,</w:t>
      </w:r>
    </w:p>
    <w:p w:rsidR="0019710F" w:rsidRDefault="0019710F" w:rsidP="0019710F">
      <w:pPr>
        <w:jc w:val="both"/>
      </w:pPr>
      <w:r>
        <w:tab/>
        <w:t xml:space="preserve">- közterületen álló fákon, padokon, </w:t>
      </w:r>
    </w:p>
    <w:p w:rsidR="0019710F" w:rsidRDefault="0019710F" w:rsidP="0019710F">
      <w:pPr>
        <w:jc w:val="both"/>
      </w:pPr>
      <w:r>
        <w:tab/>
        <w:t xml:space="preserve">- emlékműveken, szobrokon, </w:t>
      </w:r>
    </w:p>
    <w:p w:rsidR="0019710F" w:rsidRDefault="0019710F" w:rsidP="0019710F">
      <w:pPr>
        <w:ind w:left="708"/>
        <w:jc w:val="both"/>
      </w:pPr>
      <w:r>
        <w:t xml:space="preserve">- azokon a helyeken, ahol a közlekedés biztonságát a hirdető – berendezés veszélyezteti. </w:t>
      </w:r>
    </w:p>
    <w:p w:rsidR="0019710F" w:rsidRDefault="0019710F" w:rsidP="0019710F">
      <w:pPr>
        <w:jc w:val="center"/>
        <w:rPr>
          <w:b/>
        </w:rPr>
      </w:pPr>
      <w:r>
        <w:rPr>
          <w:b/>
        </w:rPr>
        <w:t>Az engedély iránti kérelem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§.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4"/>
        </w:numPr>
        <w:jc w:val="both"/>
      </w:pPr>
      <w:r>
        <w:t xml:space="preserve">A Közterület-használati engedélyt annak kell kérnie, aki a közterületet használni kívánja.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4"/>
        </w:numPr>
        <w:jc w:val="both"/>
      </w:pPr>
      <w:r>
        <w:t xml:space="preserve">Ha a közterület használata építési engedélyhez kötött építmény elhelyezése céljából szükséges, az engedélyt az építtetőnek, ha a közterület használata építési munkával kapcsolatos állvány, építőanyag, törmelék, stb. elhelyezése céljából szükséges, az engedélyt a kivitelezőnek kell kérnie.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>(3)</w:t>
      </w:r>
      <w:r>
        <w:rPr>
          <w:vertAlign w:val="superscript"/>
        </w:rPr>
        <w:t xml:space="preserve"> </w:t>
      </w:r>
      <w:r>
        <w:t xml:space="preserve">Az engedély iránti kérelmet a rendelet függeléke szerinti formanyomtatványon kell benyújtani.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>(4) A kérelemhez csatolni kell:</w:t>
      </w:r>
    </w:p>
    <w:p w:rsidR="0019710F" w:rsidRDefault="0019710F" w:rsidP="0019710F">
      <w:pPr>
        <w:jc w:val="both"/>
      </w:pPr>
      <w:r>
        <w:t xml:space="preserve">a.) kérelmező nevét, lakcímét, (székhelyét)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b.) közterület – használat célját, időtartamát,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c.) a közterület – használat helyét feltüntető helyszínrajz vázlatát 1:100 méretarányban, valamint a pontos terület nagyságát (m2-ben)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d.) kereskedelmi, szolgáltató tevékenység vagy áru bemutatás céljára vonatkozó kérelem esetén a kitelepülés tervezett módját bemutató fényképet, vagy műszaki rajzot,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e.) önálló hirdető-berendezés elhelyezésére vonatkozó kérelem esetén a reklámhordozó műszaki dokumentációját, esztétikai tervét, látványtervét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f.) a közterületen folytatni kívánt tevékenység gyakorlására jogosító okirat (pl.: működési engedély) másolatát,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3"/>
        </w:numPr>
        <w:tabs>
          <w:tab w:val="num" w:pos="360"/>
        </w:tabs>
        <w:ind w:left="0" w:firstLine="0"/>
        <w:jc w:val="both"/>
      </w:pPr>
      <w:r>
        <w:lastRenderedPageBreak/>
        <w:t xml:space="preserve">kulturális rendezvény, vásár, mutatványos tevékenység, egyéb rendezvény esetében a terület takarítására vonatkozó megrendelés, illetve szerződés másolatát, kivéve, ha a takarítást a kérelmező vállalja, és erről írásban nyilatkozik.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Engedély megadása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§.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5"/>
        </w:numPr>
        <w:jc w:val="both"/>
      </w:pPr>
      <w:r>
        <w:t xml:space="preserve">Az engedély megadása során figyelemmel kell lenni a településrendezési terv előírásaira, a városképi és műemlékvédelmi elvárásokra, a köztisztasági követelményekre, továbbá a közreműködő szakhatóságok által előírtakra.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5"/>
        </w:numPr>
        <w:jc w:val="both"/>
      </w:pPr>
      <w:r>
        <w:t xml:space="preserve">A kérelem elbírálásánál elsőbbséget kell biztosítani az építmények építésével, javításával és karbantartásával kapcsolatos közterület-használatának.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5"/>
        </w:numPr>
        <w:jc w:val="both"/>
      </w:pPr>
      <w:r>
        <w:t xml:space="preserve">A reklám, illetve hirdetés céljából engedélyezett közterület – használat nem akadályozhatja az állami és önkormányzati ünnepekkel, megemlékezésekkel és az állami és önkormányzati rendezvényekkel kapcsolatos lobogózási kötelezettségek teljesítését.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(4) Az engedélynek tartalmaznia kell: </w:t>
      </w:r>
    </w:p>
    <w:p w:rsidR="0019710F" w:rsidRDefault="0019710F" w:rsidP="0019710F">
      <w:pPr>
        <w:jc w:val="both"/>
      </w:pPr>
      <w:r>
        <w:tab/>
        <w:t xml:space="preserve">a.) az engedélyes nevét és állandó lakó- (telep-) helyének címét, </w:t>
      </w:r>
    </w:p>
    <w:p w:rsidR="0019710F" w:rsidRDefault="0019710F" w:rsidP="0019710F">
      <w:pPr>
        <w:ind w:left="708"/>
        <w:jc w:val="both"/>
      </w:pPr>
      <w:r>
        <w:t xml:space="preserve">b.) a közterület – használat célját, időtartamát, a tevékenység jellegét vagy azt, hogy az engedély milyen feltétel bekövetkeztéig érvényes, </w:t>
      </w:r>
    </w:p>
    <w:p w:rsidR="0019710F" w:rsidRDefault="0019710F" w:rsidP="0019710F">
      <w:pPr>
        <w:ind w:left="705"/>
        <w:jc w:val="both"/>
      </w:pPr>
      <w:r>
        <w:t xml:space="preserve">c.) a közterület használat helyének, módjának, mértékének és feltételeinek pontos meghatározását, (az igénybe vett terület és környékének tisztántartása, a göngyöleg és szemét naponkénti elszállítása, közterületi létesítmény esetén ennek rendszeres karbantartása), </w:t>
      </w:r>
    </w:p>
    <w:p w:rsidR="0019710F" w:rsidRDefault="0019710F" w:rsidP="0019710F">
      <w:pPr>
        <w:ind w:left="705"/>
        <w:jc w:val="both"/>
      </w:pPr>
      <w:r>
        <w:t xml:space="preserve">d.) az engedélyezési eljárásban közreműködő szakhatóságok hozzájárulásában foglalt előírásokat, </w:t>
      </w:r>
    </w:p>
    <w:p w:rsidR="0019710F" w:rsidRDefault="0019710F" w:rsidP="0019710F">
      <w:pPr>
        <w:ind w:left="705"/>
        <w:jc w:val="both"/>
      </w:pPr>
      <w:r>
        <w:t xml:space="preserve">e.) az engedély megszüntetése, vagy visszavonása esetén az eredeti állapot helyreállítására vonatkozó kötelezettség előírását, </w:t>
      </w:r>
    </w:p>
    <w:p w:rsidR="0019710F" w:rsidRDefault="0019710F" w:rsidP="0019710F">
      <w:pPr>
        <w:ind w:left="705"/>
        <w:jc w:val="both"/>
      </w:pPr>
      <w:r>
        <w:t xml:space="preserve">f.) közterület – használati díj fizetési kötelezettség esetén a díj mértékét és fizetésének módját. </w:t>
      </w:r>
    </w:p>
    <w:p w:rsidR="0019710F" w:rsidRDefault="0019710F" w:rsidP="0019710F">
      <w:pPr>
        <w:ind w:left="705"/>
        <w:jc w:val="both"/>
      </w:pPr>
      <w:r>
        <w:t xml:space="preserve">g.) a jogosult közterületet érintő tevékenységében részt vevő bejelentett családtagjainak, alkalmazottainak, illetve megbízottjának nevét és lakcímét, </w:t>
      </w:r>
    </w:p>
    <w:p w:rsidR="0019710F" w:rsidRDefault="0019710F" w:rsidP="0019710F">
      <w:pPr>
        <w:ind w:left="705"/>
        <w:jc w:val="both"/>
      </w:pPr>
      <w:r>
        <w:t xml:space="preserve">h.) A közterület – használat jellegétől függően egyéb hatósági, szakhatósági előírásokról és kikötésekről szóló tájékoztatást, a települési képi követelményeket, a környezetvédelmi, valamint a munka- és balesetvédelmi előírások betartására vonatkozó kikötést. </w:t>
      </w:r>
    </w:p>
    <w:p w:rsidR="0019710F" w:rsidRDefault="0019710F" w:rsidP="0019710F">
      <w:pPr>
        <w:ind w:left="705"/>
        <w:jc w:val="both"/>
      </w:pPr>
      <w:r>
        <w:t xml:space="preserve">i.) A közterület – használattal járó járulékos költségek (energia, vízdíj, stb.) viselésének és megfizetésének módját, </w:t>
      </w:r>
    </w:p>
    <w:p w:rsidR="0019710F" w:rsidRDefault="0019710F" w:rsidP="0019710F">
      <w:pPr>
        <w:ind w:firstLine="705"/>
        <w:jc w:val="both"/>
      </w:pPr>
      <w:r>
        <w:t xml:space="preserve">j.) a közterület – használat során okozott kár megtérítésére vonatkozó előírást, </w:t>
      </w:r>
    </w:p>
    <w:p w:rsidR="0019710F" w:rsidRDefault="0019710F" w:rsidP="0019710F">
      <w:pPr>
        <w:ind w:left="705"/>
        <w:jc w:val="both"/>
      </w:pPr>
      <w:r>
        <w:t xml:space="preserve">k.) a közterület-használat időtartama alatt szükséges állagmegóvási, karbantartási és tisztántartási kötelezettség előírását, </w:t>
      </w:r>
    </w:p>
    <w:p w:rsidR="0019710F" w:rsidRDefault="0019710F" w:rsidP="0019710F">
      <w:pPr>
        <w:ind w:left="705"/>
        <w:jc w:val="both"/>
      </w:pPr>
      <w:r>
        <w:t xml:space="preserve">l.) az esetleges szerzői jogdíj megfizetésére irányuló kötelezettség teljesítésére szóló felhívást, </w:t>
      </w:r>
    </w:p>
    <w:p w:rsidR="0019710F" w:rsidRDefault="0019710F" w:rsidP="0019710F">
      <w:pPr>
        <w:ind w:left="705"/>
        <w:jc w:val="both"/>
      </w:pPr>
      <w:r>
        <w:t xml:space="preserve">m.) a közterületen elhelyezett tárgyak (asztal, napernyő, hirdetőtábla, stb.) megjelenésére (anyag, szín, forma, stb.) és elhelyezésének módjára vonatkozó előírásokat. </w:t>
      </w:r>
    </w:p>
    <w:p w:rsidR="0019710F" w:rsidRDefault="0019710F" w:rsidP="0019710F">
      <w:pPr>
        <w:jc w:val="both"/>
      </w:pPr>
      <w:r>
        <w:lastRenderedPageBreak/>
        <w:t xml:space="preserve"> (5) A közterület – használati engedélyt meg kell küldeni: </w:t>
      </w:r>
    </w:p>
    <w:p w:rsidR="0019710F" w:rsidRDefault="0019710F" w:rsidP="0019710F">
      <w:pPr>
        <w:jc w:val="both"/>
      </w:pPr>
      <w:r>
        <w:tab/>
        <w:t xml:space="preserve">a.) a kérelmezőnek </w:t>
      </w:r>
    </w:p>
    <w:p w:rsidR="0019710F" w:rsidRDefault="0019710F" w:rsidP="0019710F">
      <w:pPr>
        <w:jc w:val="both"/>
      </w:pPr>
      <w:r>
        <w:tab/>
        <w:t>b.) az eljárásban érintett hatóságoknak, szakhatóságoknak,</w:t>
      </w:r>
    </w:p>
    <w:p w:rsidR="0019710F" w:rsidRDefault="0019710F" w:rsidP="0019710F">
      <w:pPr>
        <w:jc w:val="both"/>
      </w:pPr>
      <w:r>
        <w:tab/>
        <w:t xml:space="preserve">c.) a Körjegyzőség Pénzügyi Csoportjának.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3"/>
        </w:numPr>
        <w:jc w:val="both"/>
      </w:pPr>
      <w:r>
        <w:t xml:space="preserve">A közterület – használati engedély kiadásának megtagadását közölni kell: </w:t>
      </w:r>
    </w:p>
    <w:p w:rsidR="0019710F" w:rsidRDefault="0019710F" w:rsidP="0019710F">
      <w:pPr>
        <w:ind w:left="1980"/>
        <w:jc w:val="both"/>
      </w:pPr>
      <w:r>
        <w:t xml:space="preserve">- a kérelmezővel. </w:t>
      </w:r>
    </w:p>
    <w:p w:rsidR="0019710F" w:rsidRDefault="0019710F" w:rsidP="0019710F">
      <w:pPr>
        <w:ind w:left="1980"/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8. §.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Az engedélyes a közterület – használati engedélyt és a használati díj befizetésének igazolását köteles a helyszínen magánál tartani.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9. §.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6"/>
        </w:numPr>
        <w:jc w:val="both"/>
      </w:pPr>
      <w:r>
        <w:t xml:space="preserve">E rendelet alkalmazása során a közigazgatási hatósági eljárás és szolgáltatás általános szabályairól szóló 2004. CXL. törvény rendelkezései szerint kell eljárni. Közterület – használati engedély megadása iránti eljárásban az egyes eljárási cselekmények elektronikus úton nem gyakorolhatók.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10. §.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  <w:vertAlign w:val="superscript"/>
        </w:rPr>
      </w:pPr>
      <w:r>
        <w:rPr>
          <w:b/>
        </w:rPr>
        <w:t xml:space="preserve">A közterület – használati díj </w:t>
      </w:r>
      <w:r>
        <w:rPr>
          <w:b/>
          <w:vertAlign w:val="superscript"/>
        </w:rPr>
        <w:t xml:space="preserve">1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7"/>
        </w:numPr>
        <w:jc w:val="both"/>
      </w:pPr>
      <w:r>
        <w:t>A közterület – használatért az engedélyes az 1. számú mellékletben</w:t>
      </w:r>
      <w:r>
        <w:rPr>
          <w:vertAlign w:val="superscript"/>
        </w:rPr>
        <w:t>1</w:t>
      </w:r>
      <w:r>
        <w:t xml:space="preserve"> meghatározott díjat köteles fizetni. Ha az 1. számú melléklet</w:t>
      </w:r>
      <w:r>
        <w:rPr>
          <w:vertAlign w:val="superscript"/>
        </w:rPr>
        <w:t>1</w:t>
      </w:r>
      <w:r>
        <w:t xml:space="preserve"> nem tartalmaz az adott tevékenységre konkrét díjmegjelölést, a tevékenység jellegéhez legközelebb eső kategória díjtételét kell figyelembe venni.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7"/>
        </w:numPr>
        <w:jc w:val="both"/>
      </w:pPr>
      <w:r>
        <w:t>A díjat a jogosult a közterület tényleges használatára, illetve a közterületen elhelyezett létesítmény tényleges üzemeltetésére tekintet nélkül a közterület-használatot engedélyező határozatban rögzített időtartamra és módon köteles megfizetni.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7"/>
        </w:numPr>
        <w:jc w:val="both"/>
      </w:pPr>
      <w:r>
        <w:t xml:space="preserve">A létesítményekkel elfoglalt közterület nagyságának megállapításánál a létesítmény négyzetméterekben számított alapterületét vagy területét, továbbá a hozzá tartozó – alapterületen túlnyúló – szerkezet (ponyva, tető, stb.) területét együttesen kell számításba venni.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7"/>
        </w:numPr>
        <w:jc w:val="both"/>
      </w:pPr>
      <w:r>
        <w:t xml:space="preserve">Hirdetőtábla és hirdető berendezés esetén annak hirdetőfelületét kell figyelembe venni. </w:t>
      </w:r>
    </w:p>
    <w:p w:rsidR="0019710F" w:rsidRDefault="0019710F" w:rsidP="0019710F">
      <w:pPr>
        <w:ind w:left="360"/>
        <w:jc w:val="both"/>
        <w:rPr>
          <w:sz w:val="22"/>
          <w:szCs w:val="22"/>
        </w:rPr>
      </w:pPr>
    </w:p>
    <w:p w:rsidR="0019710F" w:rsidRDefault="0019710F" w:rsidP="0019710F">
      <w:pPr>
        <w:numPr>
          <w:ilvl w:val="0"/>
          <w:numId w:val="7"/>
        </w:numPr>
        <w:jc w:val="both"/>
      </w:pPr>
      <w:r>
        <w:t xml:space="preserve">A számítás szempontjából minden töredék négyzetméter egész négyzetméternek, minden megkezdett nap, hónap és fm egésznek számít. Ernyőszerkezet esetében felszámított idő maximum évente hat hónap.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>______________________________</w:t>
      </w:r>
    </w:p>
    <w:p w:rsidR="0019710F" w:rsidRDefault="0019710F" w:rsidP="0019710F">
      <w:pPr>
        <w:jc w:val="both"/>
      </w:pPr>
      <w:r>
        <w:rPr>
          <w:vertAlign w:val="superscript"/>
        </w:rPr>
        <w:t xml:space="preserve">1 </w:t>
      </w:r>
      <w:r>
        <w:t xml:space="preserve">Módosította a 3/2012. (III. 08.) számú rendelet; hatályos: 2012. április 01-től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ind w:firstLine="360"/>
        <w:jc w:val="both"/>
      </w:pPr>
      <w:r>
        <w:lastRenderedPageBreak/>
        <w:t xml:space="preserve">(6) A megállapított közterület – díjat az engedélyes </w:t>
      </w:r>
    </w:p>
    <w:p w:rsidR="0019710F" w:rsidRDefault="0019710F" w:rsidP="0019710F">
      <w:pPr>
        <w:ind w:firstLine="360"/>
        <w:jc w:val="both"/>
      </w:pPr>
    </w:p>
    <w:p w:rsidR="0019710F" w:rsidRDefault="0019710F" w:rsidP="0019710F">
      <w:pPr>
        <w:ind w:left="1416"/>
        <w:jc w:val="both"/>
      </w:pPr>
      <w:r>
        <w:t>a.) éves használat esetén a tárgyév első hó 10. napjáig, évközi kezdés esetén az engedélyező határozat kézbesítését követő 8 munkanapon belül egy összegben köteles megfizetni,</w:t>
      </w:r>
    </w:p>
    <w:p w:rsidR="0019710F" w:rsidRDefault="0019710F" w:rsidP="0019710F">
      <w:pPr>
        <w:ind w:left="1416"/>
        <w:jc w:val="both"/>
      </w:pPr>
      <w:r>
        <w:t xml:space="preserve"> </w:t>
      </w:r>
    </w:p>
    <w:p w:rsidR="0019710F" w:rsidRDefault="0019710F" w:rsidP="0019710F">
      <w:pPr>
        <w:ind w:left="1416"/>
        <w:jc w:val="both"/>
      </w:pPr>
      <w:r>
        <w:t xml:space="preserve">b.) havi vagy napi használat esetén az engedélyező határozat kézbesítését követő 8 munkanapon belül egy összegben köteles megfizetni, 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1416"/>
        <w:jc w:val="both"/>
      </w:pPr>
      <w:r>
        <w:t xml:space="preserve">c.) a megállapított közterület-használati díj részletben (félévenként, negyedévenként, havonta) történő fizetése indokolt esetben egyedi elbírálás alapján engedélyezhető. 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5" w:hanging="705"/>
        <w:jc w:val="both"/>
      </w:pPr>
      <w:r>
        <w:t xml:space="preserve">(7) </w:t>
      </w:r>
      <w:r>
        <w:rPr>
          <w:vertAlign w:val="superscript"/>
        </w:rPr>
        <w:tab/>
      </w:r>
      <w:r>
        <w:t xml:space="preserve">Cirkuszosok és mutatványosi tevékenységet folytató kérelmezők, valamint közterületen tartott rendezvény esetén a közterület – használati díjon felül az általuk igénybe vett közterület rendeltetésszerű használatra alkalmas állapota helyreállításának biztosítékául 10.000,-Ft-tól 50.000,-Ft-ig terjedő összegű kauciót kötelesek az Önkormányzat számlájára készpénzben befizetni, ha az igénybe vett területet rendeltetésszerű használatra alkalmas állapotban az önkormányzat részére visszaadta. Ellenkező esetben a kaució összegéből az önkormányzat az adott közterületen az eredeti állapotot helyreállítja. </w:t>
      </w:r>
    </w:p>
    <w:p w:rsidR="0019710F" w:rsidRDefault="0019710F" w:rsidP="0019710F">
      <w:pPr>
        <w:ind w:left="705" w:hanging="705"/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11. §.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(1) Nem kell közterület – használati díjat fizetni: 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8"/>
        <w:jc w:val="both"/>
      </w:pPr>
      <w:r>
        <w:t>a.) a fegyveres erők, a fegyveres testületek, a rendészeti szervek, a mentők, továbbá a vízügyi létesítményei elhelyezésért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8"/>
        <w:jc w:val="both"/>
      </w:pPr>
      <w:r>
        <w:t xml:space="preserve">b.) az országos és a helyi közforgalmú, közúti, közlekedési vállalkozásoknak a feladatuk ellátását szolgáló létesítményei elhelyezéséért, 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5"/>
        <w:jc w:val="both"/>
      </w:pPr>
      <w:r>
        <w:tab/>
        <w:t xml:space="preserve">c.) a szobrok, emlékművek, dísz kutak, vízmedencék, szökőkutak és a köztárgyak elhelyezéséért, valamint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ab/>
        <w:t xml:space="preserve">d.) a közvetlen életveszély elhárításának céljára szükséges területek után,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ab/>
        <w:t xml:space="preserve">e.) </w:t>
      </w:r>
      <w:r>
        <w:rPr>
          <w:vertAlign w:val="superscript"/>
        </w:rPr>
        <w:t xml:space="preserve"> </w:t>
      </w:r>
      <w:r>
        <w:t xml:space="preserve">a választásokkal kapcsolatos szervezési jellegű hirdetmények elhelyezésére, 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5"/>
        <w:jc w:val="both"/>
      </w:pPr>
      <w:r>
        <w:t>f.) az önkormányzat általi közterület igénybevétele után (pl: nem hasznot hajtó sport, kulturális, szórakoztató, tudományos, stb. tevékenység után),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ab/>
        <w:t>g.) állandó, illetve mobil jellegű illemhely közterületi elhelyezése után,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8"/>
        <w:jc w:val="both"/>
      </w:pPr>
      <w:r>
        <w:t>h.)</w:t>
      </w:r>
      <w:r>
        <w:rPr>
          <w:vertAlign w:val="superscript"/>
        </w:rPr>
        <w:t xml:space="preserve"> </w:t>
      </w:r>
      <w:r>
        <w:t>politikai jellegű rendezvények és társadalmi szervek anyagi hasznot nem hajtó tevékenysége után,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both"/>
      </w:pPr>
      <w:r>
        <w:t xml:space="preserve">i.) egyházi rendezvények után.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6"/>
        </w:numPr>
        <w:jc w:val="both"/>
      </w:pPr>
      <w:r>
        <w:lastRenderedPageBreak/>
        <w:t xml:space="preserve">Az engedélyező egyedi elbírálás alapján mentességet adhat – hatósági szerződéssel - a közterület-használati díj alól, vagy csökkentett közterület – használati díjat állapíthat meg abban az esetben, ha az engedélyes szerződésben olyan módon ellentételezi a közterület – használati díjat, hogy az az önkormányzat tulajdonában vagyon-növekedést eredményez, vagy önkormányzati feladat ellátásában közreműködik. 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360"/>
        <w:jc w:val="both"/>
      </w:pPr>
      <w:r>
        <w:t>(3) A vendéglátó-ipari előkertet üzemeltető részére az engedélyező eseti megállapodásban</w:t>
      </w:r>
    </w:p>
    <w:p w:rsidR="0019710F" w:rsidRDefault="0019710F" w:rsidP="0019710F">
      <w:pPr>
        <w:ind w:left="708"/>
        <w:jc w:val="both"/>
      </w:pPr>
      <w:r>
        <w:t xml:space="preserve">rögzített módon meghatározott időre mentességet adhat a közterület – használati díj alól, ha az az önkormányzat rendezési tervében, illetve annak mellékletében foglaltak szerint saját költségére gondoskodik a közterület burkolásáról.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      (4) A mentesség időtartalmát ebben az esetben az engedélyes által benyújtott, független    </w:t>
      </w:r>
    </w:p>
    <w:p w:rsidR="0019710F" w:rsidRDefault="0019710F" w:rsidP="0019710F">
      <w:pPr>
        <w:ind w:left="705"/>
        <w:jc w:val="both"/>
      </w:pPr>
      <w:r>
        <w:t xml:space="preserve">szakértő által igazolt, a burkolásra vonatkozó költségvetés alapján az általa használt közterület e rendeletben foglalt díjszabása figyelembe vételével kell megállapítani úgy, hogy a mentességi időszakra elengedett közterület – használati díj a költségvetésben szereplő összeg maximum 1,5 – szerese lehet.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A közterület – használat megszüntetése, megszűnés és az engedély megvonása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12. §.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5" w:hanging="705"/>
        <w:jc w:val="both"/>
      </w:pPr>
      <w:r>
        <w:t xml:space="preserve">(1) </w:t>
      </w:r>
      <w:r>
        <w:tab/>
        <w:t xml:space="preserve">közterület – használat közérdekből – környezet-és természetvédelem, </w:t>
      </w:r>
      <w:r>
        <w:tab/>
        <w:t xml:space="preserve">közegészségügyi, közellátás, közbiztonság, élelmezés, élelmiszer-biztonság, közoktatás, stb. - bármikor megszüntethető. </w:t>
      </w:r>
    </w:p>
    <w:p w:rsidR="0019710F" w:rsidRDefault="0019710F" w:rsidP="0019710F">
      <w:pPr>
        <w:ind w:left="705"/>
        <w:jc w:val="both"/>
      </w:pPr>
      <w:r>
        <w:t xml:space="preserve">Ilyen esetben az engedélyes részére másutt kell felajánlani a közterület – használatot. Amennyiben az engedélyes a felajánlott csereterületet nem fogadja el, vissza kell fizetni részére a használati díj időarányos részét.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>(2)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Ha az engedélyes kívánja a közterületet – használatot megszüntetni, szándékát a </w:t>
      </w:r>
    </w:p>
    <w:p w:rsidR="0019710F" w:rsidRDefault="0019710F" w:rsidP="0019710F">
      <w:pPr>
        <w:ind w:left="708"/>
        <w:jc w:val="both"/>
      </w:pPr>
      <w:r>
        <w:t xml:space="preserve">használat megszüntetésének tervezett időpontját 30 nappal megelőzően köteles bejelenteni. </w:t>
      </w:r>
    </w:p>
    <w:p w:rsidR="0019710F" w:rsidRDefault="0019710F" w:rsidP="0019710F">
      <w:pPr>
        <w:ind w:left="708"/>
        <w:jc w:val="both"/>
      </w:pPr>
      <w:r>
        <w:t xml:space="preserve">Ha a közterület folyamatos hasznosítása más igénylő kérelmének teljesítése útján biztosítható, a korábbi használó részére a használati díj időarányos részét vissza kell téríteni, egyéb esetekben a használati díj visszatérítésére nem kerülhet sor.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(3) Megszűnik a közterület – használati engedély érvénye: </w:t>
      </w:r>
    </w:p>
    <w:p w:rsidR="0019710F" w:rsidRDefault="0019710F" w:rsidP="0019710F">
      <w:pPr>
        <w:jc w:val="both"/>
      </w:pPr>
      <w:r>
        <w:tab/>
        <w:t xml:space="preserve">a.) az engedélyben meghatározott idő elteltével, </w:t>
      </w:r>
    </w:p>
    <w:p w:rsidR="0019710F" w:rsidRDefault="0019710F" w:rsidP="0019710F">
      <w:pPr>
        <w:jc w:val="both"/>
      </w:pPr>
      <w:r>
        <w:tab/>
        <w:t xml:space="preserve">b.) az engedélyben meghatározott feltétel bekövetkeztével, </w:t>
      </w:r>
    </w:p>
    <w:p w:rsidR="0019710F" w:rsidRDefault="0019710F" w:rsidP="0019710F">
      <w:pPr>
        <w:jc w:val="both"/>
      </w:pPr>
      <w:r>
        <w:tab/>
        <w:t xml:space="preserve">c.) az engedélyes halálával, </w:t>
      </w:r>
    </w:p>
    <w:p w:rsidR="0019710F" w:rsidRDefault="0019710F" w:rsidP="0019710F">
      <w:pPr>
        <w:ind w:left="708"/>
        <w:jc w:val="both"/>
      </w:pPr>
      <w:r>
        <w:t xml:space="preserve">d.) az engedélyes által a közterületen folytatott tevékenységre jogot adó okirat érvényességének megszűnésével,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(4) Meg kell vonni a közterület – használati engedélyt, ha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ab/>
        <w:t xml:space="preserve">a.) a közterületet az engedélyes az engedélyben meghatározottakról eltérően használja, </w:t>
      </w:r>
    </w:p>
    <w:p w:rsidR="0019710F" w:rsidRDefault="0019710F" w:rsidP="0019710F">
      <w:pPr>
        <w:jc w:val="both"/>
      </w:pPr>
    </w:p>
    <w:p w:rsidR="0019710F" w:rsidRDefault="0019710F" w:rsidP="0019710F">
      <w:pPr>
        <w:ind w:left="708"/>
        <w:jc w:val="both"/>
      </w:pPr>
      <w:r>
        <w:t xml:space="preserve">b.) a közterület – használatára vonatkozó jogszabály változása miatt az adott közterületre vagy az ott folytatni kívánt tevékenységre, célra használati engedély a </w:t>
      </w:r>
      <w:r>
        <w:lastRenderedPageBreak/>
        <w:t xml:space="preserve">továbbiakban nem adható, ez esetben a használó részére a használati díj időarányos részét vissza kell fizetni. 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both"/>
      </w:pPr>
      <w:r>
        <w:t xml:space="preserve">c.) az engedélyben meghatározott tevékenységet 30 napon belül nem kezdi meg, illetve felfüggeszti. </w:t>
      </w: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both"/>
      </w:pPr>
    </w:p>
    <w:p w:rsidR="0019710F" w:rsidRDefault="0019710F" w:rsidP="0019710F">
      <w:pPr>
        <w:ind w:left="708"/>
        <w:jc w:val="center"/>
      </w:pPr>
      <w:r>
        <w:rPr>
          <w:b/>
        </w:rPr>
        <w:t>13. §.</w:t>
      </w:r>
    </w:p>
    <w:p w:rsidR="0019710F" w:rsidRDefault="0019710F" w:rsidP="0019710F">
      <w:pPr>
        <w:ind w:firstLine="708"/>
        <w:jc w:val="both"/>
        <w:rPr>
          <w:b/>
        </w:rPr>
      </w:pPr>
    </w:p>
    <w:p w:rsidR="0019710F" w:rsidRDefault="0019710F" w:rsidP="0019710F">
      <w:pPr>
        <w:jc w:val="both"/>
      </w:pPr>
      <w:r>
        <w:t>(1) A közterület – használat bármilyen okból történő megszűnése (megszüntetése, visszavonása) esetén az engedélyes köteles a közterületet rendeltetésszerűen használatra alkalmas állapotban visszaadni.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A közterület engedély nélküli használatának következményei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14. §.</w:t>
      </w:r>
    </w:p>
    <w:p w:rsidR="0019710F" w:rsidRDefault="0019710F" w:rsidP="0019710F">
      <w:pPr>
        <w:ind w:firstLine="708"/>
        <w:jc w:val="center"/>
        <w:rPr>
          <w:b/>
        </w:rPr>
      </w:pPr>
    </w:p>
    <w:p w:rsidR="0019710F" w:rsidRDefault="0019710F" w:rsidP="0019710F">
      <w:pPr>
        <w:numPr>
          <w:ilvl w:val="0"/>
          <w:numId w:val="8"/>
        </w:numPr>
        <w:jc w:val="both"/>
      </w:pPr>
      <w:r>
        <w:t xml:space="preserve">Engedélyhez kötött, de engedély nélküli közterület – használata esetén a használó a polgármester felhívására köteles a használatot megszüntetni és a közterületet rendeltetésszerű használatra alkalmas állapotban az önkormányzat részére visszaadni.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8"/>
        </w:numPr>
        <w:jc w:val="both"/>
      </w:pPr>
      <w:r>
        <w:t xml:space="preserve">Azt, aki közterületet engedélyhez kötött esetben engedély nélkül használ, a használat időtartamára az egyébként fizetendő közterület – használati díj megfizetésére kell kötelezni.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15. §.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numPr>
          <w:ilvl w:val="0"/>
          <w:numId w:val="9"/>
        </w:numPr>
        <w:jc w:val="both"/>
      </w:pPr>
      <w:r>
        <w:t xml:space="preserve">Szabálysértést követ el és 30.000,-Ft-ig terjedő pénzbírsággal sújtható, aki: 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1"/>
          <w:numId w:val="9"/>
        </w:numPr>
        <w:jc w:val="both"/>
      </w:pPr>
      <w:r>
        <w:t>5. §. (3) bekezdés alapján a közterületet rendeltetéstől eltérő használatakor (továbbiakban: közterület használati engedély és a használati díj megfizetése nélkül</w:t>
      </w:r>
    </w:p>
    <w:p w:rsidR="0019710F" w:rsidRDefault="0019710F" w:rsidP="0019710F">
      <w:pPr>
        <w:numPr>
          <w:ilvl w:val="1"/>
          <w:numId w:val="9"/>
        </w:numPr>
        <w:jc w:val="both"/>
      </w:pPr>
      <w:r>
        <w:t xml:space="preserve">5. §. (3) bekezdésben meghatározott engedély nélkül vagy engedélytől eltérően használ közterületet, </w:t>
      </w:r>
    </w:p>
    <w:p w:rsidR="0019710F" w:rsidRDefault="0019710F" w:rsidP="0019710F">
      <w:pPr>
        <w:numPr>
          <w:ilvl w:val="1"/>
          <w:numId w:val="9"/>
        </w:numPr>
        <w:jc w:val="both"/>
      </w:pPr>
      <w:r>
        <w:t>5. §. (7) bekezdés a.) – e.) pontjában meghatározott célra közterületet használ,</w:t>
      </w:r>
    </w:p>
    <w:p w:rsidR="0019710F" w:rsidRDefault="0019710F" w:rsidP="0019710F">
      <w:pPr>
        <w:numPr>
          <w:ilvl w:val="1"/>
          <w:numId w:val="9"/>
        </w:numPr>
        <w:jc w:val="both"/>
      </w:pPr>
      <w:r>
        <w:t xml:space="preserve">13. §. (1) bekezdésben meghatározott kötelezettségét nem teljesíti, </w:t>
      </w:r>
    </w:p>
    <w:p w:rsidR="0019710F" w:rsidRDefault="0019710F" w:rsidP="0019710F">
      <w:pPr>
        <w:numPr>
          <w:ilvl w:val="1"/>
          <w:numId w:val="9"/>
        </w:numPr>
        <w:jc w:val="both"/>
      </w:pPr>
      <w:r>
        <w:t xml:space="preserve">a 4. §. (1) – (3) bekezdésében meghatározott cselekményeket követ el az önkormányzat közigazgatási határain belül elhelyezkedő közterületen.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16. §.</w:t>
      </w:r>
    </w:p>
    <w:p w:rsidR="0019710F" w:rsidRDefault="0019710F" w:rsidP="0019710F">
      <w:pPr>
        <w:jc w:val="both"/>
      </w:pPr>
    </w:p>
    <w:p w:rsidR="0019710F" w:rsidRDefault="0019710F" w:rsidP="0019710F">
      <w:pPr>
        <w:numPr>
          <w:ilvl w:val="0"/>
          <w:numId w:val="10"/>
        </w:numPr>
        <w:jc w:val="both"/>
      </w:pPr>
      <w:r>
        <w:t xml:space="preserve">Ez a rendelet kihirdetése napján lép hatályba, rendelkezéseit a folyamatban lévő ügyekben is alkalmazni kell. </w:t>
      </w:r>
    </w:p>
    <w:p w:rsidR="0019710F" w:rsidRDefault="0019710F" w:rsidP="0019710F">
      <w:pPr>
        <w:ind w:left="360"/>
        <w:jc w:val="both"/>
      </w:pPr>
    </w:p>
    <w:p w:rsidR="0019710F" w:rsidRDefault="0019710F" w:rsidP="0019710F">
      <w:pPr>
        <w:numPr>
          <w:ilvl w:val="0"/>
          <w:numId w:val="10"/>
        </w:numPr>
        <w:jc w:val="both"/>
      </w:pPr>
      <w:r>
        <w:lastRenderedPageBreak/>
        <w:t xml:space="preserve">A rendelet hatálybalépésével egyidejűleg hatályát veszti Palkonya önkormányzatának a közterület használat szabályairól szóló 8/2010. (X. 29.) számú rendelete.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Palkonya, 2012. március 08.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  <w:rPr>
          <w:b/>
          <w:i/>
        </w:rPr>
      </w:pPr>
      <w:r>
        <w:rPr>
          <w:b/>
          <w:i/>
        </w:rPr>
        <w:t xml:space="preserve">B e c k e r   Leonóra                                                     </w:t>
      </w:r>
      <w:r>
        <w:rPr>
          <w:b/>
          <w:i/>
        </w:rPr>
        <w:tab/>
        <w:t xml:space="preserve">A l b e r t    Károlyné dr. </w:t>
      </w:r>
    </w:p>
    <w:p w:rsidR="0019710F" w:rsidRDefault="0019710F" w:rsidP="0019710F">
      <w:pPr>
        <w:jc w:val="both"/>
        <w:rPr>
          <w:b/>
          <w:i/>
        </w:rPr>
      </w:pPr>
      <w:r>
        <w:rPr>
          <w:b/>
          <w:i/>
        </w:rPr>
        <w:t>polgármester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címzetes főjegyző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Pr="0019710F" w:rsidRDefault="0019710F" w:rsidP="0019710F">
      <w:pPr>
        <w:jc w:val="both"/>
        <w:rPr>
          <w:b/>
          <w:u w:val="single"/>
        </w:rPr>
      </w:pPr>
      <w:r w:rsidRPr="0019710F">
        <w:rPr>
          <w:b/>
          <w:u w:val="single"/>
        </w:rPr>
        <w:t xml:space="preserve">Záradék: </w:t>
      </w:r>
    </w:p>
    <w:p w:rsidR="0019710F" w:rsidRDefault="0019710F" w:rsidP="0019710F">
      <w:pPr>
        <w:jc w:val="both"/>
      </w:pPr>
      <w:r>
        <w:t xml:space="preserve">A rendelet kihirdetve: 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Palkonya, 2012. március 09. </w:t>
      </w:r>
    </w:p>
    <w:p w:rsidR="0019710F" w:rsidRDefault="0019710F" w:rsidP="001971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A l b e r t   Károlyné dr. </w:t>
      </w:r>
    </w:p>
    <w:p w:rsidR="0019710F" w:rsidRDefault="0019710F" w:rsidP="0019710F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címzetes főjegyző </w:t>
      </w: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jc w:val="both"/>
        <w:rPr>
          <w:b/>
          <w:i/>
        </w:rPr>
      </w:pPr>
    </w:p>
    <w:p w:rsidR="0019710F" w:rsidRDefault="0019710F" w:rsidP="0019710F">
      <w:pPr>
        <w:numPr>
          <w:ilvl w:val="2"/>
          <w:numId w:val="9"/>
        </w:numPr>
        <w:jc w:val="right"/>
        <w:rPr>
          <w:b/>
        </w:rPr>
      </w:pPr>
      <w:r>
        <w:rPr>
          <w:b/>
        </w:rPr>
        <w:lastRenderedPageBreak/>
        <w:t xml:space="preserve">sz. melléklet </w:t>
      </w:r>
    </w:p>
    <w:p w:rsidR="0019710F" w:rsidRDefault="0019710F" w:rsidP="0019710F">
      <w:pPr>
        <w:ind w:left="1980"/>
        <w:jc w:val="right"/>
        <w:rPr>
          <w:b/>
          <w:i/>
        </w:rPr>
      </w:pPr>
      <w:r>
        <w:rPr>
          <w:b/>
          <w:i/>
        </w:rPr>
        <w:t>a 3/2012. (III. 08.) számú rendelethez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center"/>
        <w:rPr>
          <w:b/>
        </w:rPr>
      </w:pPr>
      <w:r>
        <w:rPr>
          <w:b/>
        </w:rPr>
        <w:t>A közterület használatáért fizetendő díjtételek</w:t>
      </w: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pPr>
        <w:jc w:val="center"/>
        <w:rPr>
          <w:b/>
        </w:rPr>
      </w:pPr>
    </w:p>
    <w:p w:rsidR="0019710F" w:rsidRDefault="0019710F" w:rsidP="0019710F">
      <w:r>
        <w:t>1./</w:t>
      </w:r>
      <w:r>
        <w:tab/>
        <w:t>Közterületbe benyúló üzlethomlokzat, kirakatszekrény,</w:t>
      </w:r>
    </w:p>
    <w:p w:rsidR="0019710F" w:rsidRDefault="0019710F" w:rsidP="0019710F">
      <w:r>
        <w:tab/>
        <w:t>üzleti véd (előtető), reklám</w:t>
      </w:r>
      <w:r>
        <w:tab/>
      </w:r>
      <w:r>
        <w:tab/>
      </w:r>
      <w:r>
        <w:tab/>
      </w:r>
      <w:r>
        <w:tab/>
      </w:r>
      <w:r>
        <w:tab/>
      </w:r>
      <w:r>
        <w:tab/>
        <w:t>150,-Ft. / m2 / hó</w:t>
      </w:r>
    </w:p>
    <w:p w:rsidR="0019710F" w:rsidRDefault="0019710F" w:rsidP="0019710F"/>
    <w:p w:rsidR="0019710F" w:rsidRDefault="0019710F" w:rsidP="0019710F">
      <w:r>
        <w:t>2./</w:t>
      </w:r>
      <w:r>
        <w:tab/>
        <w:t xml:space="preserve">Árusító pavilonok, ideiglenes üzletek </w:t>
      </w:r>
    </w:p>
    <w:p w:rsidR="0019710F" w:rsidRDefault="0019710F" w:rsidP="0019710F">
      <w:r>
        <w:tab/>
      </w:r>
      <w:r>
        <w:tab/>
      </w:r>
      <w:r>
        <w:tab/>
        <w:t>10 m2-ig</w:t>
      </w:r>
      <w:r>
        <w:tab/>
      </w:r>
      <w:r>
        <w:tab/>
      </w:r>
      <w:r>
        <w:tab/>
      </w:r>
      <w:r>
        <w:tab/>
      </w:r>
      <w:r>
        <w:tab/>
      </w:r>
      <w:r>
        <w:tab/>
        <w:t>500,-Ft. / m2 / nap</w:t>
      </w:r>
    </w:p>
    <w:p w:rsidR="0019710F" w:rsidRDefault="0019710F" w:rsidP="0019710F"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10 m2"/>
        </w:smartTagPr>
        <w:r>
          <w:t>10 m2</w:t>
        </w:r>
      </w:smartTag>
      <w:r>
        <w:t xml:space="preserve"> felett</w:t>
      </w:r>
      <w:r>
        <w:tab/>
      </w:r>
      <w:r>
        <w:tab/>
      </w:r>
      <w:r>
        <w:tab/>
      </w:r>
      <w:r>
        <w:tab/>
      </w:r>
      <w:r>
        <w:tab/>
      </w:r>
      <w:r>
        <w:tab/>
        <w:t>700,-Ft. / m2 / nap</w:t>
      </w:r>
    </w:p>
    <w:p w:rsidR="0019710F" w:rsidRDefault="0019710F" w:rsidP="0019710F"/>
    <w:p w:rsidR="0019710F" w:rsidRDefault="0019710F" w:rsidP="0019710F">
      <w:r>
        <w:t>3./</w:t>
      </w:r>
      <w:r>
        <w:tab/>
        <w:t>Ideiglenes árusítás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300,-Ft. / m2 / nap </w:t>
      </w:r>
    </w:p>
    <w:p w:rsidR="0019710F" w:rsidRDefault="0019710F" w:rsidP="0019710F">
      <w:r>
        <w:t>4./</w:t>
      </w:r>
      <w:r>
        <w:tab/>
        <w:t>Önálló hirdető – berendezés, tábla</w:t>
      </w:r>
    </w:p>
    <w:p w:rsidR="0019710F" w:rsidRDefault="0019710F" w:rsidP="0019710F">
      <w:r>
        <w:tab/>
      </w:r>
      <w:r>
        <w:tab/>
      </w:r>
      <w:r>
        <w:tab/>
        <w:t xml:space="preserve">- 1 m2-ig alapzatos </w:t>
      </w:r>
      <w:r>
        <w:tab/>
      </w:r>
      <w:r>
        <w:tab/>
      </w:r>
      <w:r>
        <w:tab/>
      </w:r>
      <w:r>
        <w:tab/>
      </w:r>
      <w:r>
        <w:tab/>
        <w:t>500,-Ft. / db / hó</w:t>
      </w:r>
    </w:p>
    <w:p w:rsidR="0019710F" w:rsidRDefault="0019710F" w:rsidP="0019710F">
      <w:r>
        <w:tab/>
      </w:r>
      <w:r>
        <w:tab/>
      </w:r>
      <w:r>
        <w:tab/>
        <w:t xml:space="preserve">- </w:t>
      </w:r>
      <w:smartTag w:uri="urn:schemas-microsoft-com:office:smarttags" w:element="metricconverter">
        <w:smartTagPr>
          <w:attr w:name="ProductID" w:val="1 m2"/>
        </w:smartTagPr>
        <w:r>
          <w:t>1 m2</w:t>
        </w:r>
      </w:smartTag>
      <w:r>
        <w:t xml:space="preserve"> felett (építési engedély köteles)</w:t>
      </w:r>
      <w:r>
        <w:tab/>
        <w:t xml:space="preserve">       50.000,-Ft. / db / év </w:t>
      </w:r>
    </w:p>
    <w:p w:rsidR="0019710F" w:rsidRDefault="0019710F" w:rsidP="0019710F"/>
    <w:p w:rsidR="0019710F" w:rsidRDefault="0019710F" w:rsidP="0019710F">
      <w:r>
        <w:t>5./</w:t>
      </w:r>
      <w:r>
        <w:tab/>
        <w:t>Építési munkával kapcsolatos állvány, építőanyag és</w:t>
      </w:r>
    </w:p>
    <w:p w:rsidR="0019710F" w:rsidRDefault="0019710F" w:rsidP="0019710F">
      <w:r>
        <w:tab/>
        <w:t xml:space="preserve">törmelék elhelyezése (ha 48 órát meghaladja) </w:t>
      </w:r>
    </w:p>
    <w:p w:rsidR="0019710F" w:rsidRDefault="0019710F" w:rsidP="0019710F">
      <w:r>
        <w:tab/>
      </w:r>
      <w:r>
        <w:tab/>
      </w:r>
      <w:r>
        <w:tab/>
        <w:t xml:space="preserve">lakásépítés esetén </w:t>
      </w:r>
      <w:r>
        <w:tab/>
      </w:r>
      <w:r>
        <w:tab/>
      </w:r>
      <w:r>
        <w:tab/>
      </w:r>
      <w:r>
        <w:tab/>
      </w:r>
      <w:r>
        <w:tab/>
        <w:t xml:space="preserve">100,-Ft. /m2 / hó </w:t>
      </w:r>
    </w:p>
    <w:p w:rsidR="0019710F" w:rsidRDefault="0019710F" w:rsidP="0019710F">
      <w:r>
        <w:tab/>
      </w:r>
      <w:r>
        <w:tab/>
      </w:r>
      <w:r>
        <w:tab/>
        <w:t xml:space="preserve">egyéb munkák esetén </w:t>
      </w:r>
      <w:r>
        <w:tab/>
      </w:r>
      <w:r>
        <w:tab/>
      </w:r>
      <w:r>
        <w:tab/>
      </w:r>
      <w:r>
        <w:tab/>
        <w:t>150,-Ft. /m2 / hó</w:t>
      </w:r>
    </w:p>
    <w:p w:rsidR="0019710F" w:rsidRDefault="0019710F" w:rsidP="0019710F">
      <w:r>
        <w:tab/>
      </w:r>
      <w:r>
        <w:tab/>
      </w:r>
      <w:r>
        <w:tab/>
        <w:t>magántulajdonban lévő ingatlanon folytatott</w:t>
      </w:r>
    </w:p>
    <w:p w:rsidR="0019710F" w:rsidRDefault="0019710F" w:rsidP="0019710F">
      <w:r>
        <w:tab/>
      </w:r>
      <w:r>
        <w:tab/>
      </w:r>
      <w:r>
        <w:tab/>
        <w:t>építési munkák során az ingatlan előtti közterület</w:t>
      </w:r>
    </w:p>
    <w:p w:rsidR="0019710F" w:rsidRDefault="0019710F" w:rsidP="0019710F">
      <w:r>
        <w:tab/>
      </w:r>
      <w:r>
        <w:tab/>
      </w:r>
      <w:r>
        <w:tab/>
        <w:t>használata</w:t>
      </w:r>
      <w:r>
        <w:tab/>
      </w:r>
      <w:r>
        <w:tab/>
      </w:r>
      <w:r>
        <w:tab/>
      </w:r>
      <w:r>
        <w:tab/>
      </w:r>
      <w:r>
        <w:tab/>
      </w:r>
      <w:r>
        <w:tab/>
        <w:t>térítésmentes</w:t>
      </w:r>
    </w:p>
    <w:p w:rsidR="0019710F" w:rsidRDefault="0019710F" w:rsidP="0019710F"/>
    <w:p w:rsidR="0019710F" w:rsidRDefault="0019710F" w:rsidP="0019710F">
      <w:r>
        <w:t>6./</w:t>
      </w:r>
      <w:r>
        <w:tab/>
        <w:t>Vándorcirkusz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50,-Ft. / m2 / nap </w:t>
      </w:r>
    </w:p>
    <w:p w:rsidR="0019710F" w:rsidRDefault="0019710F" w:rsidP="0019710F"/>
    <w:p w:rsidR="0019710F" w:rsidRDefault="0019710F" w:rsidP="0019710F">
      <w:r>
        <w:t>7./</w:t>
      </w:r>
      <w:r>
        <w:tab/>
        <w:t>Alkalmi vásár</w:t>
      </w:r>
    </w:p>
    <w:p w:rsidR="0019710F" w:rsidRDefault="0019710F" w:rsidP="0019710F">
      <w:pPr>
        <w:ind w:firstLine="708"/>
      </w:pPr>
      <w:r>
        <w:t xml:space="preserve">a.) </w:t>
      </w:r>
      <w:r>
        <w:tab/>
        <w:t xml:space="preserve">kiállítás, fesztivál - „Nyitott Pincék”, </w:t>
      </w:r>
    </w:p>
    <w:p w:rsidR="0019710F" w:rsidRDefault="0019710F" w:rsidP="0019710F">
      <w:r>
        <w:tab/>
      </w:r>
      <w:r>
        <w:tab/>
        <w:t>„Ördögkatlan Fesztivál”, stb.</w:t>
      </w:r>
      <w:r>
        <w:tab/>
        <w:t xml:space="preserve"> alkalmával</w:t>
      </w:r>
      <w:r w:rsidR="00920978">
        <w:t xml:space="preserve"> -</w:t>
      </w:r>
      <w:r>
        <w:tab/>
      </w:r>
      <w:r>
        <w:tab/>
        <w:t xml:space="preserve">          1.500,-Ft. / m2 / nap</w:t>
      </w:r>
    </w:p>
    <w:p w:rsidR="00920978" w:rsidRDefault="00920978" w:rsidP="0019710F">
      <w:r>
        <w:tab/>
      </w:r>
      <w:r>
        <w:tab/>
        <w:t>kézművesek</w:t>
      </w:r>
    </w:p>
    <w:p w:rsidR="0019710F" w:rsidRDefault="0019710F" w:rsidP="0019710F"/>
    <w:p w:rsidR="0019710F" w:rsidRDefault="0019710F" w:rsidP="0019710F">
      <w:r>
        <w:tab/>
        <w:t xml:space="preserve">b.) </w:t>
      </w:r>
      <w:r>
        <w:tab/>
        <w:t xml:space="preserve">étel, ital árusítás </w:t>
      </w:r>
      <w:r>
        <w:tab/>
      </w:r>
      <w:r>
        <w:tab/>
      </w:r>
      <w:r>
        <w:tab/>
      </w:r>
      <w:r>
        <w:tab/>
      </w:r>
      <w:r>
        <w:tab/>
        <w:t xml:space="preserve">          2.000,-Ft. / m2 / nap</w:t>
      </w:r>
    </w:p>
    <w:p w:rsidR="0019710F" w:rsidRDefault="0019710F" w:rsidP="0019710F"/>
    <w:p w:rsidR="0019710F" w:rsidRDefault="0019710F" w:rsidP="0019710F">
      <w:r>
        <w:t>8./</w:t>
      </w:r>
      <w:r>
        <w:tab/>
        <w:t>Mozgóárusítás, mozgóbolt</w:t>
      </w:r>
      <w:r>
        <w:tab/>
      </w:r>
      <w:r>
        <w:tab/>
      </w:r>
      <w:r>
        <w:tab/>
      </w:r>
      <w:r>
        <w:tab/>
      </w:r>
      <w:r>
        <w:tab/>
        <w:t xml:space="preserve">          1.000,-Ft. / alkalom </w:t>
      </w:r>
    </w:p>
    <w:p w:rsidR="0019710F" w:rsidRDefault="0019710F" w:rsidP="0019710F"/>
    <w:p w:rsidR="0019710F" w:rsidRDefault="0019710F" w:rsidP="0019710F">
      <w:r>
        <w:t>9./</w:t>
      </w:r>
      <w:r>
        <w:tab/>
        <w:t xml:space="preserve">Tüzelőanyag tárolása (ha 48 órát meghaladja) </w:t>
      </w:r>
      <w:r>
        <w:tab/>
      </w:r>
      <w:r>
        <w:tab/>
      </w:r>
      <w:r>
        <w:tab/>
        <w:t>100,-Ft. / m2 / hó</w:t>
      </w:r>
    </w:p>
    <w:p w:rsidR="0019710F" w:rsidRDefault="0019710F" w:rsidP="0019710F"/>
    <w:p w:rsidR="0019710F" w:rsidRDefault="0019710F" w:rsidP="0019710F">
      <w:r>
        <w:t>10./</w:t>
      </w:r>
      <w:r>
        <w:tab/>
        <w:t xml:space="preserve">Egyes létesítményekhez közút területén kívül kialakított </w:t>
      </w:r>
    </w:p>
    <w:p w:rsidR="0019710F" w:rsidRDefault="0019710F" w:rsidP="0019710F">
      <w:r>
        <w:tab/>
        <w:t xml:space="preserve">gépjármű – parkoló gépkocsinként </w:t>
      </w:r>
      <w:r>
        <w:tab/>
      </w:r>
      <w:r>
        <w:tab/>
      </w:r>
      <w:r>
        <w:tab/>
      </w:r>
      <w:r>
        <w:tab/>
      </w:r>
      <w:r>
        <w:tab/>
        <w:t xml:space="preserve">6.000,-Ft. / év </w:t>
      </w:r>
    </w:p>
    <w:p w:rsidR="0019710F" w:rsidRDefault="0019710F" w:rsidP="0019710F"/>
    <w:p w:rsidR="0019710F" w:rsidRDefault="0019710F" w:rsidP="0019710F">
      <w:r>
        <w:t>11./</w:t>
      </w:r>
      <w:r>
        <w:tab/>
        <w:t>Vendéglátás céljára használt közterület</w:t>
      </w:r>
    </w:p>
    <w:p w:rsidR="0019710F" w:rsidRDefault="0019710F" w:rsidP="0019710F">
      <w:pPr>
        <w:ind w:firstLine="708"/>
      </w:pPr>
      <w:r>
        <w:t xml:space="preserve"> </w:t>
      </w:r>
      <w:r>
        <w:tab/>
        <w:t xml:space="preserve">(kivétel palkonyai lakosú vállalkozó) </w:t>
      </w:r>
      <w:r>
        <w:tab/>
      </w:r>
      <w:r>
        <w:tab/>
      </w:r>
      <w:r>
        <w:tab/>
        <w:t>150,-Ft. / m2 / nap</w:t>
      </w:r>
    </w:p>
    <w:p w:rsidR="0019710F" w:rsidRDefault="0019710F" w:rsidP="0019710F"/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  <w:r>
        <w:t xml:space="preserve">Fenti díjak az ÁFA mentes összegeket tartalmazzák. </w:t>
      </w:r>
    </w:p>
    <w:p w:rsidR="00633AE5" w:rsidRDefault="0019710F" w:rsidP="0019710F">
      <w:pPr>
        <w:jc w:val="both"/>
      </w:pPr>
      <w:r>
        <w:t>Egyéb esetekben a díj mértékét – a fentiek figyelembe vételével – esetenként kell megállapítani.</w:t>
      </w:r>
    </w:p>
    <w:sectPr w:rsidR="00633AE5" w:rsidSect="0063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42D"/>
    <w:multiLevelType w:val="hybridMultilevel"/>
    <w:tmpl w:val="2AD0D994"/>
    <w:lvl w:ilvl="0" w:tplc="CC0C9FB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BCB865BA">
      <w:start w:val="1"/>
      <w:numFmt w:val="lowerLetter"/>
      <w:lvlText w:val="%2.)"/>
      <w:lvlJc w:val="left"/>
      <w:pPr>
        <w:tabs>
          <w:tab w:val="num" w:pos="1470"/>
        </w:tabs>
        <w:ind w:left="1470" w:hanging="39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256AE"/>
    <w:multiLevelType w:val="hybridMultilevel"/>
    <w:tmpl w:val="EB0CA96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B561F"/>
    <w:multiLevelType w:val="hybridMultilevel"/>
    <w:tmpl w:val="B6F6B2F6"/>
    <w:lvl w:ilvl="0" w:tplc="4B9AA3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FEA23C6">
      <w:start w:val="1"/>
      <w:numFmt w:val="lowerLetter"/>
      <w:lvlText w:val="%2.)"/>
      <w:lvlJc w:val="left"/>
      <w:pPr>
        <w:tabs>
          <w:tab w:val="num" w:pos="2175"/>
        </w:tabs>
        <w:ind w:left="2175" w:hanging="1095"/>
      </w:pPr>
    </w:lvl>
    <w:lvl w:ilvl="2" w:tplc="F5265B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E131C"/>
    <w:multiLevelType w:val="hybridMultilevel"/>
    <w:tmpl w:val="B904474A"/>
    <w:lvl w:ilvl="0" w:tplc="A65A73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55DC7"/>
    <w:multiLevelType w:val="hybridMultilevel"/>
    <w:tmpl w:val="369EDC36"/>
    <w:lvl w:ilvl="0" w:tplc="829031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0DD"/>
    <w:multiLevelType w:val="hybridMultilevel"/>
    <w:tmpl w:val="833AE3C2"/>
    <w:lvl w:ilvl="0" w:tplc="37D437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33E7B"/>
    <w:multiLevelType w:val="hybridMultilevel"/>
    <w:tmpl w:val="5C40A052"/>
    <w:lvl w:ilvl="0" w:tplc="3294C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67CAF"/>
    <w:multiLevelType w:val="hybridMultilevel"/>
    <w:tmpl w:val="E12E20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E54FA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99CCF14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C3CB1"/>
    <w:multiLevelType w:val="hybridMultilevel"/>
    <w:tmpl w:val="4798F3D6"/>
    <w:lvl w:ilvl="0" w:tplc="746A94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CB5A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A7EF7"/>
    <w:multiLevelType w:val="hybridMultilevel"/>
    <w:tmpl w:val="B1EC2868"/>
    <w:lvl w:ilvl="0" w:tplc="950C914C">
      <w:start w:val="1"/>
      <w:numFmt w:val="decimal"/>
      <w:lvlText w:val="(%1)"/>
      <w:lvlJc w:val="left"/>
      <w:pPr>
        <w:tabs>
          <w:tab w:val="num" w:pos="1758"/>
        </w:tabs>
        <w:ind w:left="1758" w:hanging="105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9710F"/>
    <w:rsid w:val="000F485D"/>
    <w:rsid w:val="0019710F"/>
    <w:rsid w:val="00633AE5"/>
    <w:rsid w:val="006435B7"/>
    <w:rsid w:val="00694C67"/>
    <w:rsid w:val="00780CA1"/>
    <w:rsid w:val="00920978"/>
    <w:rsid w:val="00F9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2723</Words>
  <Characters>18793</Characters>
  <Application>Microsoft Office Word</Application>
  <DocSecurity>0</DocSecurity>
  <Lines>156</Lines>
  <Paragraphs>42</Paragraphs>
  <ScaleCrop>false</ScaleCrop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villany</dc:creator>
  <cp:lastModifiedBy>user</cp:lastModifiedBy>
  <cp:revision>2</cp:revision>
  <cp:lastPrinted>2012-03-13T14:52:00Z</cp:lastPrinted>
  <dcterms:created xsi:type="dcterms:W3CDTF">2017-02-08T12:45:00Z</dcterms:created>
  <dcterms:modified xsi:type="dcterms:W3CDTF">2017-02-08T12:45:00Z</dcterms:modified>
</cp:coreProperties>
</file>